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89C34B" w14:textId="77777777" w:rsidR="00884B9B" w:rsidRDefault="00884B9B" w:rsidP="001F5F06">
      <w:pPr>
        <w:pStyle w:val="mcntwestern1"/>
        <w:rPr>
          <w:rFonts w:asciiTheme="minorHAnsi" w:hAnsiTheme="minorHAnsi" w:cstheme="minorHAnsi"/>
          <w:b/>
          <w:color w:val="000000"/>
          <w:sz w:val="32"/>
          <w:u w:val="single"/>
        </w:rPr>
      </w:pPr>
    </w:p>
    <w:p w14:paraId="7615D475" w14:textId="77777777" w:rsidR="001F5F06" w:rsidRPr="001F5F06" w:rsidRDefault="007B2534" w:rsidP="001F5F06">
      <w:pPr>
        <w:pStyle w:val="mcntwestern1"/>
        <w:rPr>
          <w:rFonts w:asciiTheme="minorHAnsi" w:hAnsiTheme="minorHAnsi" w:cstheme="minorHAnsi"/>
          <w:b/>
          <w:color w:val="000000"/>
          <w:sz w:val="32"/>
          <w:u w:val="single"/>
        </w:rPr>
      </w:pPr>
      <w:r>
        <w:rPr>
          <w:rFonts w:asciiTheme="minorHAnsi" w:hAnsiTheme="minorHAnsi" w:cstheme="minorHAnsi"/>
          <w:b/>
          <w:color w:val="000000"/>
          <w:sz w:val="32"/>
          <w:u w:val="single"/>
        </w:rPr>
        <w:t xml:space="preserve">OBEC </w:t>
      </w:r>
      <w:r w:rsidR="004F654A" w:rsidRPr="001F5F06">
        <w:rPr>
          <w:rFonts w:asciiTheme="minorHAnsi" w:hAnsiTheme="minorHAnsi" w:cstheme="minorHAnsi"/>
          <w:b/>
          <w:color w:val="000000"/>
          <w:sz w:val="32"/>
          <w:u w:val="single"/>
        </w:rPr>
        <w:t xml:space="preserve">NÍŽKOV </w:t>
      </w:r>
      <w:r w:rsidR="00CB468A">
        <w:rPr>
          <w:rFonts w:asciiTheme="minorHAnsi" w:hAnsiTheme="minorHAnsi" w:cstheme="minorHAnsi"/>
          <w:b/>
          <w:color w:val="000000"/>
          <w:sz w:val="32"/>
          <w:u w:val="single"/>
        </w:rPr>
        <w:t xml:space="preserve">                                                                 </w:t>
      </w:r>
      <w:r w:rsidR="004F654A" w:rsidRPr="001F5F06">
        <w:rPr>
          <w:rFonts w:asciiTheme="minorHAnsi" w:hAnsiTheme="minorHAnsi" w:cstheme="minorHAnsi"/>
          <w:b/>
          <w:color w:val="000000"/>
          <w:sz w:val="32"/>
          <w:u w:val="single"/>
        </w:rPr>
        <w:t>592 12</w:t>
      </w:r>
      <w:r w:rsidR="001F5F06" w:rsidRPr="001F5F06">
        <w:rPr>
          <w:rFonts w:asciiTheme="minorHAnsi" w:hAnsiTheme="minorHAnsi" w:cstheme="minorHAnsi"/>
          <w:b/>
          <w:color w:val="000000"/>
          <w:sz w:val="32"/>
          <w:u w:val="single"/>
        </w:rPr>
        <w:t xml:space="preserve"> Nížkov</w:t>
      </w:r>
      <w:r>
        <w:rPr>
          <w:rFonts w:asciiTheme="minorHAnsi" w:hAnsiTheme="minorHAnsi" w:cstheme="minorHAnsi"/>
          <w:b/>
          <w:color w:val="000000"/>
          <w:sz w:val="32"/>
          <w:u w:val="single"/>
        </w:rPr>
        <w:t xml:space="preserve"> 107</w:t>
      </w:r>
    </w:p>
    <w:p w14:paraId="3E847FE5" w14:textId="77777777" w:rsidR="001F5F06" w:rsidRDefault="001F5F06" w:rsidP="001F5F06">
      <w:pPr>
        <w:pStyle w:val="mcntwestern1"/>
        <w:rPr>
          <w:rFonts w:asciiTheme="minorHAnsi" w:hAnsiTheme="minorHAnsi" w:cstheme="minorHAnsi"/>
          <w:color w:val="000000"/>
        </w:rPr>
      </w:pPr>
    </w:p>
    <w:p w14:paraId="7C2B438A" w14:textId="77777777" w:rsidR="001F5F06" w:rsidRDefault="001F5F06" w:rsidP="001F5F06">
      <w:pPr>
        <w:pStyle w:val="mcntwestern1"/>
        <w:rPr>
          <w:rFonts w:asciiTheme="minorHAnsi" w:hAnsiTheme="minorHAnsi" w:cstheme="minorHAnsi"/>
          <w:color w:val="000000"/>
        </w:rPr>
      </w:pPr>
    </w:p>
    <w:p w14:paraId="22CAECB0" w14:textId="77777777" w:rsidR="001F5F06" w:rsidRPr="001F5F06" w:rsidRDefault="001F5F06" w:rsidP="001F5F06">
      <w:pPr>
        <w:pStyle w:val="mcntwestern1"/>
        <w:rPr>
          <w:rFonts w:asciiTheme="minorHAnsi" w:hAnsiTheme="minorHAnsi" w:cstheme="minorHAnsi"/>
          <w:color w:val="000000"/>
        </w:rPr>
      </w:pPr>
    </w:p>
    <w:p w14:paraId="381533B6" w14:textId="77777777" w:rsidR="00210975" w:rsidRPr="00210975" w:rsidRDefault="00210975" w:rsidP="00210975">
      <w:pPr>
        <w:pStyle w:val="mcntwestern1"/>
        <w:jc w:val="both"/>
        <w:rPr>
          <w:rFonts w:asciiTheme="majorHAnsi" w:hAnsiTheme="majorHAnsi" w:cstheme="minorHAnsi"/>
          <w:color w:val="000000"/>
        </w:rPr>
      </w:pPr>
      <w:r w:rsidRPr="00210975">
        <w:rPr>
          <w:rFonts w:asciiTheme="majorHAnsi" w:hAnsiTheme="majorHAnsi" w:cstheme="minorHAnsi"/>
          <w:color w:val="000000"/>
        </w:rPr>
        <w:t xml:space="preserve">Jméno a příjmení žadatele: …………………. …................................................................................... </w:t>
      </w:r>
      <w:proofErr w:type="gramStart"/>
      <w:r w:rsidRPr="00210975">
        <w:rPr>
          <w:rFonts w:asciiTheme="majorHAnsi" w:hAnsiTheme="majorHAnsi" w:cstheme="minorHAnsi"/>
          <w:color w:val="000000"/>
        </w:rPr>
        <w:t>Bydliště:…</w:t>
      </w:r>
      <w:proofErr w:type="gramEnd"/>
      <w:r w:rsidRPr="00210975">
        <w:rPr>
          <w:rFonts w:asciiTheme="majorHAnsi" w:hAnsiTheme="majorHAnsi" w:cstheme="minorHAnsi"/>
          <w:color w:val="000000"/>
        </w:rPr>
        <w:t>…………………………………...………………………………………………………..................</w:t>
      </w:r>
    </w:p>
    <w:p w14:paraId="22740A0D" w14:textId="11850B75" w:rsidR="00210975" w:rsidRPr="00210975" w:rsidRDefault="00210975" w:rsidP="00210975">
      <w:pPr>
        <w:pStyle w:val="mcntwestern1"/>
        <w:jc w:val="both"/>
        <w:rPr>
          <w:rFonts w:asciiTheme="majorHAnsi" w:hAnsiTheme="majorHAnsi" w:cstheme="minorHAnsi"/>
          <w:color w:val="000000"/>
        </w:rPr>
      </w:pPr>
      <w:r w:rsidRPr="00210975">
        <w:rPr>
          <w:rFonts w:asciiTheme="majorHAnsi" w:hAnsiTheme="majorHAnsi" w:cstheme="minorHAnsi"/>
          <w:color w:val="000000"/>
        </w:rPr>
        <w:t xml:space="preserve"> Tel.: ........................................ E-mail: …………………</w:t>
      </w:r>
      <w:proofErr w:type="gramStart"/>
      <w:r w:rsidRPr="00210975">
        <w:rPr>
          <w:rFonts w:asciiTheme="majorHAnsi" w:hAnsiTheme="majorHAnsi" w:cstheme="minorHAnsi"/>
          <w:color w:val="000000"/>
        </w:rPr>
        <w:t>…….</w:t>
      </w:r>
      <w:proofErr w:type="gramEnd"/>
      <w:r w:rsidRPr="00210975">
        <w:rPr>
          <w:rFonts w:asciiTheme="majorHAnsi" w:hAnsiTheme="majorHAnsi" w:cstheme="minorHAnsi"/>
          <w:color w:val="000000"/>
        </w:rPr>
        <w:t xml:space="preserve">… </w:t>
      </w:r>
    </w:p>
    <w:p w14:paraId="4BD04F75" w14:textId="77777777" w:rsidR="00210975" w:rsidRPr="00210975" w:rsidRDefault="00210975" w:rsidP="00210975">
      <w:pPr>
        <w:pStyle w:val="mcntwestern1"/>
        <w:jc w:val="both"/>
        <w:rPr>
          <w:rFonts w:asciiTheme="majorHAnsi" w:hAnsiTheme="majorHAnsi" w:cstheme="minorHAnsi"/>
          <w:color w:val="000000"/>
        </w:rPr>
      </w:pPr>
    </w:p>
    <w:p w14:paraId="0BBD799F" w14:textId="78426E8F" w:rsidR="00210975" w:rsidRPr="00210975" w:rsidRDefault="00210975" w:rsidP="00210975">
      <w:pPr>
        <w:pStyle w:val="mcntwestern1"/>
        <w:jc w:val="both"/>
        <w:rPr>
          <w:rFonts w:asciiTheme="majorHAnsi" w:hAnsiTheme="majorHAnsi" w:cstheme="minorHAnsi"/>
          <w:color w:val="000000"/>
        </w:rPr>
      </w:pPr>
      <w:r w:rsidRPr="00210975">
        <w:rPr>
          <w:rFonts w:asciiTheme="majorHAnsi" w:hAnsiTheme="majorHAnsi" w:cstheme="minorHAnsi"/>
          <w:color w:val="000000"/>
        </w:rPr>
        <w:t xml:space="preserve">Žádám tímto o zrušení hrobového místa </w:t>
      </w:r>
      <w:proofErr w:type="gramStart"/>
      <w:r w:rsidRPr="00210975">
        <w:rPr>
          <w:rFonts w:asciiTheme="majorHAnsi" w:hAnsiTheme="majorHAnsi" w:cstheme="minorHAnsi"/>
          <w:color w:val="000000"/>
        </w:rPr>
        <w:t>č….</w:t>
      </w:r>
      <w:proofErr w:type="gramEnd"/>
      <w:r w:rsidRPr="00210975">
        <w:rPr>
          <w:rFonts w:asciiTheme="majorHAnsi" w:hAnsiTheme="majorHAnsi" w:cstheme="minorHAnsi"/>
          <w:color w:val="000000"/>
        </w:rPr>
        <w:t>…. oddělení</w:t>
      </w:r>
      <w:proofErr w:type="gramStart"/>
      <w:r w:rsidRPr="00210975">
        <w:rPr>
          <w:rFonts w:asciiTheme="majorHAnsi" w:hAnsiTheme="majorHAnsi" w:cstheme="minorHAnsi"/>
          <w:color w:val="000000"/>
        </w:rPr>
        <w:t>…….</w:t>
      </w:r>
      <w:proofErr w:type="gramEnd"/>
      <w:r w:rsidRPr="00210975">
        <w:rPr>
          <w:rFonts w:asciiTheme="majorHAnsi" w:hAnsiTheme="majorHAnsi" w:cstheme="minorHAnsi"/>
          <w:color w:val="000000"/>
        </w:rPr>
        <w:t xml:space="preserve">. druh hrobu ...........................……….... na veřejném pohřebišti v Nížkově. Se souhlasem provozovatele bude zrušení výše uvedeného místa provedeno dle platných podmínek Řádu veřejného pohřebiště takto: </w:t>
      </w:r>
    </w:p>
    <w:p w14:paraId="433C1051" w14:textId="77777777" w:rsidR="00210975" w:rsidRPr="00210975" w:rsidRDefault="00210975" w:rsidP="00210975">
      <w:pPr>
        <w:pStyle w:val="mcntwestern1"/>
        <w:jc w:val="both"/>
        <w:rPr>
          <w:rFonts w:asciiTheme="majorHAnsi" w:hAnsiTheme="majorHAnsi" w:cstheme="minorHAnsi"/>
          <w:color w:val="000000"/>
        </w:rPr>
      </w:pPr>
      <w:r w:rsidRPr="00210975">
        <w:rPr>
          <w:rFonts w:asciiTheme="majorHAnsi" w:hAnsiTheme="majorHAnsi" w:cstheme="minorHAnsi"/>
          <w:color w:val="000000"/>
        </w:rPr>
        <w:t xml:space="preserve">1. Po skončení uplynutí doby nájmu, tj. dne ……………………………………………………............ </w:t>
      </w:r>
    </w:p>
    <w:p w14:paraId="3AD3F9D3" w14:textId="3C4C034B" w:rsidR="00210975" w:rsidRPr="00210975" w:rsidRDefault="00210975" w:rsidP="00210975">
      <w:pPr>
        <w:pStyle w:val="mcntwestern1"/>
        <w:jc w:val="both"/>
        <w:rPr>
          <w:rFonts w:asciiTheme="majorHAnsi" w:hAnsiTheme="majorHAnsi" w:cstheme="minorHAnsi"/>
          <w:color w:val="000000"/>
        </w:rPr>
      </w:pPr>
      <w:r w:rsidRPr="00210975">
        <w:rPr>
          <w:rFonts w:asciiTheme="majorHAnsi" w:hAnsiTheme="majorHAnsi" w:cstheme="minorHAnsi"/>
          <w:color w:val="000000"/>
        </w:rPr>
        <w:t>2. Před skončením uplynutí doby nájmu, tj. dne ………………</w:t>
      </w:r>
      <w:proofErr w:type="gramStart"/>
      <w:r w:rsidRPr="00210975">
        <w:rPr>
          <w:rFonts w:asciiTheme="majorHAnsi" w:hAnsiTheme="majorHAnsi" w:cstheme="minorHAnsi"/>
          <w:color w:val="000000"/>
        </w:rPr>
        <w:t>…….</w:t>
      </w:r>
      <w:proofErr w:type="gramEnd"/>
      <w:r w:rsidRPr="00210975">
        <w:rPr>
          <w:rFonts w:asciiTheme="majorHAnsi" w:hAnsiTheme="majorHAnsi" w:cstheme="minorHAnsi"/>
          <w:color w:val="000000"/>
        </w:rPr>
        <w:t xml:space="preserve">, v případě, že nájemci vznikne přeplatek z nájmu hrobového místa, </w:t>
      </w:r>
      <w:r w:rsidR="00AE0B48">
        <w:rPr>
          <w:rFonts w:asciiTheme="majorHAnsi" w:hAnsiTheme="majorHAnsi" w:cstheme="minorHAnsi"/>
          <w:color w:val="000000"/>
        </w:rPr>
        <w:t>ne</w:t>
      </w:r>
      <w:r w:rsidRPr="00210975">
        <w:rPr>
          <w:rFonts w:asciiTheme="majorHAnsi" w:hAnsiTheme="majorHAnsi" w:cstheme="minorHAnsi"/>
          <w:color w:val="000000"/>
        </w:rPr>
        <w:t>bude tento přeplatek vyplacen</w:t>
      </w:r>
      <w:r w:rsidR="00AE0B48">
        <w:rPr>
          <w:rFonts w:asciiTheme="majorHAnsi" w:hAnsiTheme="majorHAnsi" w:cstheme="minorHAnsi"/>
          <w:color w:val="000000"/>
        </w:rPr>
        <w:t>.</w:t>
      </w:r>
    </w:p>
    <w:p w14:paraId="08A5E01B" w14:textId="77777777" w:rsidR="00210975" w:rsidRPr="00210975" w:rsidRDefault="00210975" w:rsidP="00210975">
      <w:pPr>
        <w:pStyle w:val="mcntwestern1"/>
        <w:jc w:val="both"/>
        <w:rPr>
          <w:rFonts w:asciiTheme="majorHAnsi" w:hAnsiTheme="majorHAnsi" w:cstheme="minorHAnsi"/>
          <w:color w:val="000000"/>
        </w:rPr>
      </w:pPr>
      <w:r w:rsidRPr="00210975">
        <w:rPr>
          <w:rFonts w:asciiTheme="majorHAnsi" w:hAnsiTheme="majorHAnsi" w:cstheme="minorHAnsi"/>
          <w:color w:val="000000"/>
        </w:rPr>
        <w:t xml:space="preserve">3. Způsob vyklizení hrobového místa a likvidace hrobového zařízení: …………………………………………………………………………………………………………………...… ………………………………………………................................................................................................ </w:t>
      </w:r>
    </w:p>
    <w:p w14:paraId="4EFB6FFB" w14:textId="77777777" w:rsidR="00210975" w:rsidRPr="00210975" w:rsidRDefault="00210975" w:rsidP="00210975">
      <w:pPr>
        <w:pStyle w:val="mcntwestern1"/>
        <w:jc w:val="both"/>
        <w:rPr>
          <w:rFonts w:asciiTheme="majorHAnsi" w:hAnsiTheme="majorHAnsi" w:cstheme="minorHAnsi"/>
          <w:color w:val="000000"/>
        </w:rPr>
      </w:pPr>
      <w:r w:rsidRPr="00210975">
        <w:rPr>
          <w:rFonts w:asciiTheme="majorHAnsi" w:hAnsiTheme="majorHAnsi" w:cstheme="minorHAnsi"/>
          <w:color w:val="000000"/>
        </w:rPr>
        <w:t>4. Žadatel má povinnost vyklidit místo od svého majetku, avšak pokud tak neučiní, postupuje provozovatel veřejného pohřebiště podle § 20 písm. f) bodů 4 a 5 obdobně. Po uplynutí jednoho roku od doručení souhlasu se zrušením hromového zařízení a hrobového místa žadateli nebo veřejného vyvěšení na pohřebišti, se hrobové zařízení nájemce (movitá věc) stává věcí opuštěnou, kterou si může kdokoliv přivlastnit (</w:t>
      </w:r>
      <w:proofErr w:type="spellStart"/>
      <w:r w:rsidRPr="00210975">
        <w:rPr>
          <w:rFonts w:asciiTheme="majorHAnsi" w:hAnsiTheme="majorHAnsi" w:cstheme="minorHAnsi"/>
          <w:color w:val="000000"/>
        </w:rPr>
        <w:t>ust</w:t>
      </w:r>
      <w:proofErr w:type="spellEnd"/>
      <w:r w:rsidRPr="00210975">
        <w:rPr>
          <w:rFonts w:asciiTheme="majorHAnsi" w:hAnsiTheme="majorHAnsi" w:cstheme="minorHAnsi"/>
          <w:color w:val="000000"/>
        </w:rPr>
        <w:t xml:space="preserve">. § 1050 odst. 2 zák. č. 89/2012 Sb., občanský zákoník), přičemž dobu opuštění věcí může prokazatelně znát pouze provozovatel pohřebiště. Opuštěná věc tedy připadá do vlastnictví provozovateli pohřebiště, který s ní naloží podle svého uvážení, to ale neplatí pro hrobky – v jejich případě jde o věc nemovitou, kterou lze považovat za opuštěnou po uplynutí 10 let. </w:t>
      </w:r>
    </w:p>
    <w:p w14:paraId="718C4147" w14:textId="77777777" w:rsidR="00210975" w:rsidRPr="00210975" w:rsidRDefault="00210975" w:rsidP="00210975">
      <w:pPr>
        <w:pStyle w:val="mcntwestern1"/>
        <w:jc w:val="both"/>
        <w:rPr>
          <w:rFonts w:asciiTheme="majorHAnsi" w:hAnsiTheme="majorHAnsi" w:cstheme="minorHAnsi"/>
          <w:color w:val="000000"/>
        </w:rPr>
      </w:pPr>
    </w:p>
    <w:p w14:paraId="24AA6452" w14:textId="77777777" w:rsidR="00210975" w:rsidRPr="00210975" w:rsidRDefault="00210975" w:rsidP="00210975">
      <w:pPr>
        <w:pStyle w:val="mcntwestern1"/>
        <w:jc w:val="both"/>
        <w:rPr>
          <w:rFonts w:asciiTheme="majorHAnsi" w:hAnsiTheme="majorHAnsi" w:cstheme="minorHAnsi"/>
          <w:color w:val="000000"/>
        </w:rPr>
      </w:pPr>
      <w:r w:rsidRPr="00210975">
        <w:rPr>
          <w:rFonts w:asciiTheme="majorHAnsi" w:hAnsiTheme="majorHAnsi" w:cstheme="minorHAnsi"/>
          <w:color w:val="000000"/>
        </w:rPr>
        <w:t>V …................................. dne …................................ Podpis: ………………………………………………</w:t>
      </w:r>
      <w:proofErr w:type="gramStart"/>
      <w:r w:rsidRPr="00210975">
        <w:rPr>
          <w:rFonts w:asciiTheme="majorHAnsi" w:hAnsiTheme="majorHAnsi" w:cstheme="minorHAnsi"/>
          <w:color w:val="000000"/>
        </w:rPr>
        <w:t>…….</w:t>
      </w:r>
      <w:proofErr w:type="gramEnd"/>
      <w:r w:rsidRPr="00210975">
        <w:rPr>
          <w:rFonts w:asciiTheme="majorHAnsi" w:hAnsiTheme="majorHAnsi" w:cstheme="minorHAnsi"/>
          <w:color w:val="000000"/>
        </w:rPr>
        <w:t xml:space="preserve">. </w:t>
      </w:r>
    </w:p>
    <w:p w14:paraId="5C7A76AC" w14:textId="77777777" w:rsidR="00210975" w:rsidRPr="00210975" w:rsidRDefault="00210975" w:rsidP="00210975">
      <w:pPr>
        <w:pStyle w:val="mcntwestern1"/>
        <w:jc w:val="both"/>
        <w:rPr>
          <w:rFonts w:asciiTheme="majorHAnsi" w:hAnsiTheme="majorHAnsi" w:cstheme="minorHAnsi"/>
          <w:color w:val="000000"/>
        </w:rPr>
      </w:pPr>
    </w:p>
    <w:p w14:paraId="45DAC8A8" w14:textId="77777777" w:rsidR="00210975" w:rsidRPr="00210975" w:rsidRDefault="00210975" w:rsidP="00210975">
      <w:pPr>
        <w:pStyle w:val="mcntwestern1"/>
        <w:jc w:val="both"/>
        <w:rPr>
          <w:rFonts w:asciiTheme="majorHAnsi" w:hAnsiTheme="majorHAnsi" w:cstheme="minorHAnsi"/>
          <w:color w:val="000000"/>
        </w:rPr>
      </w:pPr>
    </w:p>
    <w:p w14:paraId="33E40C17" w14:textId="77777777" w:rsidR="00210975" w:rsidRPr="00210975" w:rsidRDefault="00210975" w:rsidP="00210975">
      <w:pPr>
        <w:pStyle w:val="mcntwestern1"/>
        <w:jc w:val="both"/>
        <w:rPr>
          <w:rFonts w:asciiTheme="majorHAnsi" w:hAnsiTheme="majorHAnsi" w:cstheme="minorHAnsi"/>
          <w:color w:val="000000"/>
        </w:rPr>
      </w:pPr>
    </w:p>
    <w:p w14:paraId="6762B82A" w14:textId="77777777" w:rsidR="00210975" w:rsidRPr="00210975" w:rsidRDefault="00210975" w:rsidP="00210975">
      <w:pPr>
        <w:pStyle w:val="mcntwestern1"/>
        <w:jc w:val="both"/>
        <w:rPr>
          <w:rFonts w:asciiTheme="majorHAnsi" w:hAnsiTheme="majorHAnsi" w:cstheme="minorHAnsi"/>
          <w:color w:val="000000"/>
        </w:rPr>
      </w:pPr>
    </w:p>
    <w:p w14:paraId="23B741E3" w14:textId="77777777" w:rsidR="00210975" w:rsidRPr="00210975" w:rsidRDefault="00210975" w:rsidP="00210975">
      <w:pPr>
        <w:pStyle w:val="mcntwestern1"/>
        <w:jc w:val="both"/>
        <w:rPr>
          <w:rFonts w:asciiTheme="majorHAnsi" w:hAnsiTheme="majorHAnsi" w:cstheme="minorHAnsi"/>
          <w:color w:val="000000"/>
        </w:rPr>
      </w:pPr>
    </w:p>
    <w:p w14:paraId="428B0CAF" w14:textId="77777777" w:rsidR="00210975" w:rsidRPr="00210975" w:rsidRDefault="00210975" w:rsidP="00210975">
      <w:pPr>
        <w:pStyle w:val="mcntwestern1"/>
        <w:jc w:val="both"/>
        <w:rPr>
          <w:rFonts w:asciiTheme="majorHAnsi" w:hAnsiTheme="majorHAnsi" w:cstheme="minorHAnsi"/>
          <w:color w:val="000000"/>
        </w:rPr>
      </w:pPr>
    </w:p>
    <w:p w14:paraId="200688BC" w14:textId="77777777" w:rsidR="00210975" w:rsidRPr="00210975" w:rsidRDefault="00210975" w:rsidP="00210975">
      <w:pPr>
        <w:pStyle w:val="mcntwestern1"/>
        <w:jc w:val="both"/>
        <w:rPr>
          <w:rFonts w:asciiTheme="majorHAnsi" w:hAnsiTheme="majorHAnsi" w:cstheme="minorHAnsi"/>
          <w:color w:val="000000"/>
        </w:rPr>
      </w:pPr>
    </w:p>
    <w:p w14:paraId="034CD1A0" w14:textId="35B85290" w:rsidR="007004E5" w:rsidRPr="00210975" w:rsidRDefault="00210975" w:rsidP="00210975">
      <w:pPr>
        <w:pStyle w:val="mcntwestern1"/>
        <w:jc w:val="both"/>
        <w:rPr>
          <w:rFonts w:asciiTheme="majorHAnsi" w:hAnsiTheme="majorHAnsi"/>
        </w:rPr>
      </w:pPr>
      <w:r w:rsidRPr="00210975">
        <w:rPr>
          <w:rFonts w:asciiTheme="majorHAnsi" w:hAnsiTheme="majorHAnsi" w:cstheme="minorHAnsi"/>
          <w:color w:val="000000"/>
        </w:rPr>
        <w:t>Souhlas vydal: ……………………………</w:t>
      </w:r>
      <w:proofErr w:type="gramStart"/>
      <w:r w:rsidRPr="00210975">
        <w:rPr>
          <w:rFonts w:asciiTheme="majorHAnsi" w:hAnsiTheme="majorHAnsi" w:cstheme="minorHAnsi"/>
          <w:color w:val="000000"/>
        </w:rPr>
        <w:t>…….</w:t>
      </w:r>
      <w:proofErr w:type="gramEnd"/>
      <w:r w:rsidRPr="00210975">
        <w:rPr>
          <w:rFonts w:asciiTheme="majorHAnsi" w:hAnsiTheme="majorHAnsi" w:cstheme="minorHAnsi"/>
          <w:color w:val="000000"/>
        </w:rPr>
        <w:t>dne: ……</w:t>
      </w:r>
      <w:proofErr w:type="gramStart"/>
      <w:r w:rsidRPr="00210975">
        <w:rPr>
          <w:rFonts w:asciiTheme="majorHAnsi" w:hAnsiTheme="majorHAnsi" w:cstheme="minorHAnsi"/>
          <w:color w:val="000000"/>
        </w:rPr>
        <w:t>…....</w:t>
      </w:r>
      <w:proofErr w:type="gramEnd"/>
      <w:r w:rsidRPr="00210975">
        <w:rPr>
          <w:rFonts w:asciiTheme="majorHAnsi" w:hAnsiTheme="majorHAnsi" w:cstheme="minorHAnsi"/>
          <w:color w:val="000000"/>
        </w:rPr>
        <w:t>.</w:t>
      </w:r>
      <w:proofErr w:type="gramStart"/>
      <w:r w:rsidRPr="00210975">
        <w:rPr>
          <w:rFonts w:asciiTheme="majorHAnsi" w:hAnsiTheme="majorHAnsi" w:cstheme="minorHAnsi"/>
          <w:color w:val="000000"/>
        </w:rPr>
        <w:t>…….</w:t>
      </w:r>
      <w:proofErr w:type="gramEnd"/>
      <w:r w:rsidRPr="00210975">
        <w:rPr>
          <w:rFonts w:asciiTheme="majorHAnsi" w:hAnsiTheme="majorHAnsi" w:cstheme="minorHAnsi"/>
          <w:color w:val="000000"/>
        </w:rPr>
        <w:t>.Podpis: ……</w:t>
      </w:r>
      <w:proofErr w:type="gramStart"/>
      <w:r w:rsidRPr="00210975">
        <w:rPr>
          <w:rFonts w:asciiTheme="majorHAnsi" w:hAnsiTheme="majorHAnsi" w:cstheme="minorHAnsi"/>
          <w:color w:val="000000"/>
        </w:rPr>
        <w:t>.........….</w:t>
      </w:r>
      <w:proofErr w:type="gramEnd"/>
      <w:r w:rsidRPr="00210975">
        <w:rPr>
          <w:rFonts w:asciiTheme="majorHAnsi" w:hAnsiTheme="majorHAnsi" w:cstheme="minorHAnsi"/>
          <w:color w:val="000000"/>
        </w:rPr>
        <w:t xml:space="preserve">.……………… </w:t>
      </w:r>
    </w:p>
    <w:sectPr w:rsidR="007004E5" w:rsidRPr="00210975" w:rsidSect="00F41AD9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66E974" w14:textId="77777777" w:rsidR="00247389" w:rsidRDefault="00247389" w:rsidP="00884B9B">
      <w:pPr>
        <w:spacing w:after="0" w:line="240" w:lineRule="auto"/>
      </w:pPr>
      <w:r>
        <w:separator/>
      </w:r>
    </w:p>
  </w:endnote>
  <w:endnote w:type="continuationSeparator" w:id="0">
    <w:p w14:paraId="45662A04" w14:textId="77777777" w:rsidR="00247389" w:rsidRDefault="00247389" w:rsidP="00884B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CE63EF" w14:textId="77777777" w:rsidR="00247389" w:rsidRDefault="00247389" w:rsidP="00884B9B">
      <w:pPr>
        <w:spacing w:after="0" w:line="240" w:lineRule="auto"/>
      </w:pPr>
      <w:r>
        <w:separator/>
      </w:r>
    </w:p>
  </w:footnote>
  <w:footnote w:type="continuationSeparator" w:id="0">
    <w:p w14:paraId="7A9D4F27" w14:textId="77777777" w:rsidR="00247389" w:rsidRDefault="00247389" w:rsidP="00884B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17A341" w14:textId="07B05D7B" w:rsidR="00884B9B" w:rsidRDefault="00711E8D">
    <w:pPr>
      <w:pStyle w:val="Zhlav"/>
    </w:pPr>
    <w:r>
      <w:rPr>
        <w:noProof/>
      </w:rPr>
      <w:drawing>
        <wp:inline distT="0" distB="0" distL="0" distR="0" wp14:anchorId="13FEF68D" wp14:editId="374541E9">
          <wp:extent cx="476250" cy="476250"/>
          <wp:effectExtent l="0" t="0" r="0" b="0"/>
          <wp:docPr id="308260807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8260807" name="Obrázek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6250" cy="476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5F06"/>
    <w:rsid w:val="000078B9"/>
    <w:rsid w:val="00033A6F"/>
    <w:rsid w:val="000570C4"/>
    <w:rsid w:val="00083580"/>
    <w:rsid w:val="000A7854"/>
    <w:rsid w:val="00114277"/>
    <w:rsid w:val="00120070"/>
    <w:rsid w:val="00161280"/>
    <w:rsid w:val="00170357"/>
    <w:rsid w:val="00182085"/>
    <w:rsid w:val="00193BE7"/>
    <w:rsid w:val="001A0FF8"/>
    <w:rsid w:val="001A7755"/>
    <w:rsid w:val="001B580A"/>
    <w:rsid w:val="001D13EF"/>
    <w:rsid w:val="001F5F06"/>
    <w:rsid w:val="00210975"/>
    <w:rsid w:val="00247389"/>
    <w:rsid w:val="00265104"/>
    <w:rsid w:val="00267D20"/>
    <w:rsid w:val="002B56BC"/>
    <w:rsid w:val="002C087D"/>
    <w:rsid w:val="002E2A09"/>
    <w:rsid w:val="00337528"/>
    <w:rsid w:val="0035094B"/>
    <w:rsid w:val="00360268"/>
    <w:rsid w:val="003F1E62"/>
    <w:rsid w:val="00404F62"/>
    <w:rsid w:val="004407DD"/>
    <w:rsid w:val="004A48B5"/>
    <w:rsid w:val="004C3023"/>
    <w:rsid w:val="004F0077"/>
    <w:rsid w:val="004F654A"/>
    <w:rsid w:val="00505181"/>
    <w:rsid w:val="00531652"/>
    <w:rsid w:val="005551C4"/>
    <w:rsid w:val="00557EEF"/>
    <w:rsid w:val="005A364F"/>
    <w:rsid w:val="005E5B02"/>
    <w:rsid w:val="006403E5"/>
    <w:rsid w:val="00642B04"/>
    <w:rsid w:val="00681E7B"/>
    <w:rsid w:val="007004E5"/>
    <w:rsid w:val="00711E8D"/>
    <w:rsid w:val="00725AE7"/>
    <w:rsid w:val="007A26BA"/>
    <w:rsid w:val="007B2534"/>
    <w:rsid w:val="007C5496"/>
    <w:rsid w:val="00884B9B"/>
    <w:rsid w:val="00886E84"/>
    <w:rsid w:val="008C3416"/>
    <w:rsid w:val="00924CD9"/>
    <w:rsid w:val="009A1E82"/>
    <w:rsid w:val="009E5105"/>
    <w:rsid w:val="00AA2660"/>
    <w:rsid w:val="00AE0B48"/>
    <w:rsid w:val="00AE233A"/>
    <w:rsid w:val="00B11E06"/>
    <w:rsid w:val="00B42DD6"/>
    <w:rsid w:val="00B6455D"/>
    <w:rsid w:val="00BF7702"/>
    <w:rsid w:val="00C71EDC"/>
    <w:rsid w:val="00CB468A"/>
    <w:rsid w:val="00CB4B54"/>
    <w:rsid w:val="00CF018F"/>
    <w:rsid w:val="00D00CE7"/>
    <w:rsid w:val="00D32AA1"/>
    <w:rsid w:val="00D67C53"/>
    <w:rsid w:val="00D82E37"/>
    <w:rsid w:val="00D91DB0"/>
    <w:rsid w:val="00DE69BA"/>
    <w:rsid w:val="00E0608E"/>
    <w:rsid w:val="00E20124"/>
    <w:rsid w:val="00E32047"/>
    <w:rsid w:val="00ED5E09"/>
    <w:rsid w:val="00F41A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98F57B"/>
  <w15:docId w15:val="{AAED3745-3A3B-4DFD-AC0F-87A245DD61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41AD9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mcntwestern1">
    <w:name w:val="mcntwestern1"/>
    <w:basedOn w:val="Normln"/>
    <w:rsid w:val="001F5F06"/>
    <w:pPr>
      <w:spacing w:after="0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884B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84B9B"/>
  </w:style>
  <w:style w:type="paragraph" w:styleId="Zpat">
    <w:name w:val="footer"/>
    <w:basedOn w:val="Normln"/>
    <w:link w:val="ZpatChar"/>
    <w:uiPriority w:val="99"/>
    <w:unhideWhenUsed/>
    <w:rsid w:val="00884B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84B9B"/>
  </w:style>
  <w:style w:type="paragraph" w:styleId="Zkladntext2">
    <w:name w:val="Body Text 2"/>
    <w:basedOn w:val="Normln"/>
    <w:link w:val="Zkladntext2Char"/>
    <w:rsid w:val="00BF7702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rsid w:val="00BF7702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12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14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21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297</Words>
  <Characters>1757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Nizkov</dc:creator>
  <cp:lastModifiedBy>matrika obce Nížkov</cp:lastModifiedBy>
  <cp:revision>2</cp:revision>
  <cp:lastPrinted>2023-04-12T05:41:00Z</cp:lastPrinted>
  <dcterms:created xsi:type="dcterms:W3CDTF">2026-05-25T08:30:00Z</dcterms:created>
  <dcterms:modified xsi:type="dcterms:W3CDTF">2026-05-25T08:30:00Z</dcterms:modified>
</cp:coreProperties>
</file>